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6D" w:rsidRDefault="006C1A9C" w:rsidP="006C1A9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TEMATICKÝ PLÁN                                    -             vyučovací předmět:  HUDEBNÍ VÝCHOVA  - 4. </w:t>
      </w:r>
      <w:proofErr w:type="gramStart"/>
      <w:r>
        <w:rPr>
          <w:b/>
          <w:color w:val="000000"/>
          <w:u w:val="single"/>
        </w:rPr>
        <w:t>ročník                                                          _</w:t>
      </w:r>
      <w:proofErr w:type="gramEnd"/>
      <w:r>
        <w:rPr>
          <w:b/>
          <w:color w:val="000000"/>
          <w:u w:val="single"/>
        </w:rPr>
        <w:t xml:space="preserve">   </w:t>
      </w:r>
    </w:p>
    <w:p w:rsidR="0038016D" w:rsidRDefault="006C1A9C" w:rsidP="006C1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 xml:space="preserve">školní rok      </w:t>
      </w:r>
      <w:bookmarkStart w:id="0" w:name="_GoBack"/>
      <w:r w:rsidR="00E04F2D">
        <w:rPr>
          <w:color w:val="000000"/>
          <w:u w:val="single"/>
        </w:rPr>
        <w:t>2020/2021</w:t>
      </w:r>
    </w:p>
    <w:tbl>
      <w:tblPr>
        <w:tblStyle w:val="a"/>
        <w:tblW w:w="1476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065"/>
        <w:gridCol w:w="2595"/>
        <w:gridCol w:w="2010"/>
        <w:gridCol w:w="3540"/>
        <w:gridCol w:w="2556"/>
      </w:tblGrid>
      <w:tr w:rsidR="0038016D"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0"/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Cíl vyučovací hodiny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(konkretizovaný výstup)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Téma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(konkretizované učivo)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Zařazená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průřezová témata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Zaměření na rozvíjení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klíčových kompetencí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Metody, formy práce, pomůcky, exkurze, akce,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časová dotace</w:t>
            </w: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Výstupy: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-dodržuje správné pěvecké a hlasové návyky                 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intonuje v tónině C dur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zpívá sólově i ve sboru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rozšiřuje hlasový rozsah do dvoučárkované oktávy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prohlubuje dovednosti dvojhlasého zpěvu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rozpozná moll a dur melodii         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základní výrazové prostředky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rytmicky a melodicky dotvoří hudební úryvek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reaguje pohybem na změnu rytmu a tempa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užívá jednoduchý doprovod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umí dirigovat 2/4 a  3/4  taktu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prohlubuje poznávání hudebních nástrojů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>poznává díla českých hudebních skladatelů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aktivně vnímá vážnou hudbu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seznamuje se se současnou populární hudbou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při poslechu rozpozná moll a dur melodii   </w:t>
            </w:r>
          </w:p>
          <w:p w:rsidR="0038016D" w:rsidRDefault="006C1A9C" w:rsidP="006C1A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113"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upozorní </w:t>
            </w:r>
            <w:proofErr w:type="gramStart"/>
            <w:r>
              <w:rPr>
                <w:i/>
                <w:color w:val="000000"/>
              </w:rPr>
              <w:t>na  metrorytmické</w:t>
            </w:r>
            <w:proofErr w:type="gramEnd"/>
            <w:r>
              <w:rPr>
                <w:i/>
                <w:color w:val="000000"/>
              </w:rPr>
              <w:t>, tempové, dynamické i zřetelné harmonické změny</w:t>
            </w:r>
          </w:p>
          <w:p w:rsidR="0038016D" w:rsidRDefault="006C1A9C" w:rsidP="006C1A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113"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vyhledává souvislosti mezi hudbou a </w:t>
            </w:r>
            <w:r>
              <w:rPr>
                <w:i/>
                <w:color w:val="000000"/>
              </w:rPr>
              <w:lastRenderedPageBreak/>
              <w:t>jinými druhy umění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Září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-rytmizuje říkadla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-opakuje nauku, zapíše správně notu c2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-mění sílu hlasu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38016D" w:rsidP="006C1A9C">
            <w:pPr>
              <w:ind w:left="0" w:hanging="2"/>
              <w:rPr>
                <w:b/>
              </w:rPr>
            </w:pPr>
          </w:p>
          <w:p w:rsidR="0038016D" w:rsidRDefault="006C1A9C" w:rsidP="006C1A9C">
            <w:pPr>
              <w:ind w:left="0" w:hanging="2"/>
            </w:pPr>
            <w:r>
              <w:rPr>
                <w:b/>
              </w:rPr>
              <w:t xml:space="preserve">Vokální </w:t>
            </w:r>
            <w:proofErr w:type="spellStart"/>
            <w:r>
              <w:rPr>
                <w:b/>
              </w:rPr>
              <w:t>činnosti:</w:t>
            </w:r>
            <w:r>
              <w:t>písně</w:t>
            </w:r>
            <w:proofErr w:type="spellEnd"/>
            <w:r>
              <w:t>-</w:t>
            </w:r>
          </w:p>
          <w:p w:rsidR="0038016D" w:rsidRDefault="006C1A9C" w:rsidP="006C1A9C">
            <w:pPr>
              <w:ind w:left="0" w:hanging="2"/>
            </w:pPr>
            <w:r>
              <w:t>dle výběru vyučujícího, nota c2, zeslabování a zesilování melodie, vzestupná a sestupná melodie, notová osnova, pomocné linky, G klíč.</w:t>
            </w:r>
          </w:p>
          <w:p w:rsidR="0038016D" w:rsidRDefault="006C1A9C" w:rsidP="006C1A9C">
            <w:pPr>
              <w:ind w:left="0" w:hanging="2"/>
            </w:pPr>
            <w:r>
              <w:rPr>
                <w:b/>
              </w:rPr>
              <w:t>Instrumentální a hudebně pohyb činnosti:</w:t>
            </w:r>
            <w:r>
              <w:t xml:space="preserve"> instrumentální doprovod  - rytmické nástroje,</w:t>
            </w:r>
            <w:r>
              <w:rPr>
                <w:b/>
              </w:rPr>
              <w:t xml:space="preserve"> </w:t>
            </w:r>
            <w:r>
              <w:t>taktování ¾  a 4/4 takt,</w:t>
            </w:r>
          </w:p>
          <w:p w:rsidR="0038016D" w:rsidRDefault="0038016D" w:rsidP="006C1A9C">
            <w:pPr>
              <w:ind w:left="0" w:hanging="2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V předmětu nejsou v tomto ročníku zařazena průřezová témata.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sociální a personální 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si rozdělí role a respektuje je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Využití audiovizuální techniky, rytmické hudební nástroje, obrazy hudebních nástrojů, hudebních skladatelů, rytmická gymnastika v hodinách TV, návštěvy koncertů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Říjen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-rozezná poslechem ukončenou a neukončenou melodii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-zapíše noty  c1 – c2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-pohybově vyjadřuje hudbu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-seznamuje se s životem a dílem Bedřicha Smetany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-pozná opakující se téma v poslouchané skladbě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  <w:r>
              <w:rPr>
                <w:color w:val="000000"/>
              </w:rPr>
              <w:t xml:space="preserve"> písně- dle výběru vyučujícího, prodlužování výdechu a nádech, vázání tónů, ukončená a neukončená melodie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Instrumentální a hudebně pohybové činnosti </w:t>
            </w:r>
            <w:r>
              <w:rPr>
                <w:color w:val="000000"/>
              </w:rPr>
              <w:t xml:space="preserve">hudební nástroje smyčcové, </w:t>
            </w:r>
            <w:proofErr w:type="spellStart"/>
            <w:r>
              <w:rPr>
                <w:color w:val="000000"/>
              </w:rPr>
              <w:t>Išla</w:t>
            </w:r>
            <w:proofErr w:type="spellEnd"/>
            <w:r>
              <w:rPr>
                <w:color w:val="000000"/>
              </w:rPr>
              <w:t xml:space="preserve"> Marina – přízvučná doba, podup doprovod ostinatem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Poslechové činnosti:</w:t>
            </w:r>
            <w:r>
              <w:rPr>
                <w:color w:val="000000"/>
              </w:rPr>
              <w:t xml:space="preserve">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Bedřich Smetana: Vltava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</w:t>
            </w:r>
            <w:r>
              <w:rPr>
                <w:color w:val="000000"/>
              </w:rPr>
              <w:t>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žák rozpozná dobře splněný úkol, zhodnotí práci vlastní i práci ostatních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Listopad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-pohybově vyjadřuje hudbu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dohodnutá pravidla při poslechu hudby</w:t>
            </w:r>
          </w:p>
          <w:p w:rsidR="0038016D" w:rsidRDefault="006C1A9C" w:rsidP="006C1A9C">
            <w:pPr>
              <w:ind w:left="0" w:hanging="2"/>
            </w:pPr>
            <w:r>
              <w:t>-seznamuje se s životem a dílem Antonína Dvořáka</w:t>
            </w:r>
          </w:p>
          <w:p w:rsidR="0038016D" w:rsidRDefault="0038016D" w:rsidP="006C1A9C">
            <w:pPr>
              <w:ind w:left="0" w:hanging="2"/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Vokální činnosti:</w:t>
            </w:r>
            <w:r>
              <w:rPr>
                <w:color w:val="000000"/>
              </w:rPr>
              <w:t xml:space="preserve"> písně- dle výběru vyučujícího kánon, posuvky, pomlka půlová a čtvrťová, stupňování melodie, nota osminová s tečkou, čtvrťová s </w:t>
            </w:r>
            <w:proofErr w:type="spellStart"/>
            <w:r>
              <w:rPr>
                <w:color w:val="000000"/>
              </w:rPr>
              <w:t>těčkou</w:t>
            </w:r>
            <w:proofErr w:type="spellEnd"/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Instrumentální činnosti a hudebně pohybové </w:t>
            </w:r>
            <w:proofErr w:type="spellStart"/>
            <w:r>
              <w:rPr>
                <w:b/>
                <w:color w:val="000000"/>
              </w:rPr>
              <w:t>činnosti:</w:t>
            </w:r>
            <w:r>
              <w:rPr>
                <w:color w:val="000000"/>
              </w:rPr>
              <w:t>taktování</w:t>
            </w:r>
            <w:proofErr w:type="spellEnd"/>
            <w:r>
              <w:rPr>
                <w:color w:val="000000"/>
              </w:rPr>
              <w:t xml:space="preserve"> na 2 a 3 doby, ukolébavka a tanec, O řebíčku –pohyb. </w:t>
            </w:r>
            <w:proofErr w:type="gramStart"/>
            <w:r>
              <w:rPr>
                <w:color w:val="000000"/>
              </w:rPr>
              <w:t>doprovod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38016D" w:rsidRDefault="006C1A9C" w:rsidP="006C1A9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Poslechové činnosti: </w:t>
            </w:r>
            <w:r>
              <w:t>např. Antonín Dvořák: Z </w:t>
            </w:r>
            <w:proofErr w:type="gramStart"/>
            <w:r>
              <w:t>nového</w:t>
            </w:r>
            <w:proofErr w:type="gramEnd"/>
            <w:r>
              <w:t xml:space="preserve"> světa-Symfonie číslo 9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se přizpůsobí různým výukovým aktivitám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Prosinec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:rsidR="0038016D" w:rsidRDefault="0038016D" w:rsidP="006C1A9C">
            <w:pPr>
              <w:ind w:left="0" w:hanging="2"/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r>
              <w:rPr>
                <w:color w:val="000000"/>
              </w:rPr>
              <w:t>dle výběru vyučujícího</w:t>
            </w:r>
            <w:r>
              <w:rPr>
                <w:b/>
                <w:color w:val="000000"/>
              </w:rPr>
              <w:t xml:space="preserve"> Instrumentální a hudebně pohybové činnosti: </w:t>
            </w:r>
            <w:r>
              <w:rPr>
                <w:color w:val="000000"/>
              </w:rPr>
              <w:t>taktování ¾ a 4/4 takt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</w:t>
            </w:r>
            <w:proofErr w:type="spellStart"/>
            <w:r>
              <w:rPr>
                <w:b/>
                <w:color w:val="000000"/>
              </w:rPr>
              <w:t>činnosti:</w:t>
            </w:r>
            <w:r>
              <w:rPr>
                <w:color w:val="000000"/>
              </w:rPr>
              <w:t>např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Jan Jakub Ryba: Milí synáčkové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vyslechne názor druhých, neodsuzuje, neposmívá se, nedělá opovržlivé poznámky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Leden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 xml:space="preserve">- rozlišuje hudební nástroje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poslouchá vybrané skladby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dohodnutá pravidla při poslechu hudby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r>
              <w:rPr>
                <w:color w:val="000000"/>
              </w:rPr>
              <w:t xml:space="preserve">dle výběru </w:t>
            </w:r>
            <w:proofErr w:type="gramStart"/>
            <w:r>
              <w:rPr>
                <w:color w:val="000000"/>
              </w:rPr>
              <w:t>vyučujícího ,durová</w:t>
            </w:r>
            <w:proofErr w:type="gramEnd"/>
            <w:r>
              <w:rPr>
                <w:color w:val="000000"/>
              </w:rPr>
              <w:t xml:space="preserve"> tónina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Instrumentální a hudebně pohybové </w:t>
            </w:r>
            <w:proofErr w:type="spellStart"/>
            <w:r>
              <w:rPr>
                <w:b/>
                <w:color w:val="000000"/>
              </w:rPr>
              <w:t>činnosti:</w:t>
            </w:r>
            <w:r>
              <w:rPr>
                <w:color w:val="000000"/>
              </w:rPr>
              <w:t>valčík</w:t>
            </w:r>
            <w:proofErr w:type="spellEnd"/>
            <w:r>
              <w:rPr>
                <w:color w:val="000000"/>
              </w:rPr>
              <w:t>, hudební nástroje žesťové a dechové, hra na tělo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Poslechové činnosti: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Wolfgang Amadeus Mozart: Variace na francouzskou lidovou píseň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komunikativní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používá správné termíny a výstižné výrazy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Únor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nástroje dechové, smyčcové, klávesové, drnkací a bicí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dohodnutá pravidla při poslechu hudby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-seznamuje se s životem a dílem Leoše Janáčka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r>
              <w:rPr>
                <w:color w:val="000000"/>
              </w:rPr>
              <w:t>písně - dle výběru vyučujícího, mollová tónina, ukončená a neukončená melodie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a hudebně pohybové činnosti:</w:t>
            </w:r>
            <w:r>
              <w:rPr>
                <w:color w:val="000000"/>
              </w:rPr>
              <w:t xml:space="preserve"> hudební nástroje bicí a drnkací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hra na tělo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Leoš Janáček: Pilky z Lašských tanců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sebehodnotí  své výkony a hledá cesty ke zlepšení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Březen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-pohybově vyjadřuje hudbu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:rsidR="0038016D" w:rsidRDefault="006C1A9C" w:rsidP="006C1A9C">
            <w:pPr>
              <w:ind w:left="0" w:hanging="2"/>
            </w:pPr>
            <w:r>
              <w:t>-pozná opakující se téma v poslouchané skladbě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r>
              <w:rPr>
                <w:color w:val="000000"/>
              </w:rPr>
              <w:t>písně- dle výběru vyučujícího, hudební hádanky, tečka za notou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Instrumentální a hudebně pohybové činnosti: </w:t>
            </w:r>
            <w:r>
              <w:rPr>
                <w:color w:val="000000"/>
              </w:rPr>
              <w:t xml:space="preserve">Míša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Antonio </w:t>
            </w:r>
            <w:proofErr w:type="spellStart"/>
            <w:r>
              <w:rPr>
                <w:color w:val="000000"/>
              </w:rPr>
              <w:t>Vivaldi</w:t>
            </w:r>
            <w:proofErr w:type="spellEnd"/>
            <w:r>
              <w:rPr>
                <w:color w:val="000000"/>
              </w:rPr>
              <w:t>: Čtvero ročních období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se snaží ovládat své emocionální jednání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Duben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-pohybově vyjadřuje hudbu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dohodnutá pravidla při poslechu hudby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Vokální činnosti: </w:t>
            </w:r>
            <w:r>
              <w:rPr>
                <w:color w:val="000000"/>
              </w:rPr>
              <w:t xml:space="preserve">písně - dle výběru vyučujícího prodlužování výdechu a nádechu, Muzikanti, co </w:t>
            </w:r>
            <w:r>
              <w:rPr>
                <w:color w:val="000000"/>
              </w:rPr>
              <w:lastRenderedPageBreak/>
              <w:t>děláte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a hudebně pohybové činnosti:</w:t>
            </w:r>
            <w:r>
              <w:rPr>
                <w:color w:val="000000"/>
              </w:rPr>
              <w:t xml:space="preserve"> Ten chlumecký zámek /</w:t>
            </w:r>
            <w:proofErr w:type="spellStart"/>
            <w:r>
              <w:rPr>
                <w:color w:val="000000"/>
              </w:rPr>
              <w:t>pohyb.doprovod</w:t>
            </w:r>
            <w:proofErr w:type="spellEnd"/>
            <w:r>
              <w:rPr>
                <w:color w:val="000000"/>
              </w:rPr>
              <w:t>/, hra na tělo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:rsidR="0038016D" w:rsidRDefault="006C1A9C" w:rsidP="006C1A9C">
            <w:pPr>
              <w:ind w:left="0" w:hanging="2"/>
            </w:pPr>
            <w:r>
              <w:rPr>
                <w:b/>
              </w:rPr>
              <w:t>Poslechové činnosti</w:t>
            </w:r>
            <w:r>
              <w:t xml:space="preserve">: </w:t>
            </w:r>
            <w:proofErr w:type="spellStart"/>
            <w:proofErr w:type="gramStart"/>
            <w:r>
              <w:t>např</w:t>
            </w:r>
            <w:r>
              <w:rPr>
                <w:b/>
              </w:rPr>
              <w:t>.</w:t>
            </w:r>
            <w:r>
              <w:t>Ludwig</w:t>
            </w:r>
            <w:proofErr w:type="spellEnd"/>
            <w:proofErr w:type="gramEnd"/>
            <w:r>
              <w:t xml:space="preserve"> van Beethoven: Symfonie č. 8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navštíví kulturní událost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Květen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-pohybově vyjadřuje hudbu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r>
              <w:rPr>
                <w:color w:val="000000"/>
              </w:rPr>
              <w:t>písně- dle výběru vyučujícího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Instrumentální činnosti a hudebně pohybové činnosti: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Labáda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pohyb.doprovod</w:t>
            </w:r>
            <w:proofErr w:type="spellEnd"/>
            <w:r>
              <w:rPr>
                <w:color w:val="000000"/>
              </w:rPr>
              <w:t>/,hra na tělo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Antonín Dvořák: </w:t>
            </w:r>
            <w:proofErr w:type="spellStart"/>
            <w:r>
              <w:rPr>
                <w:color w:val="000000"/>
              </w:rPr>
              <w:t>Dyby</w:t>
            </w:r>
            <w:proofErr w:type="spellEnd"/>
            <w:r>
              <w:rPr>
                <w:color w:val="000000"/>
              </w:rPr>
              <w:t xml:space="preserve"> byla kosa </w:t>
            </w:r>
            <w:proofErr w:type="spellStart"/>
            <w:r>
              <w:rPr>
                <w:color w:val="000000"/>
              </w:rPr>
              <w:t>nabróšená</w:t>
            </w:r>
            <w:proofErr w:type="spellEnd"/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sebehodnotí  své výkony a stanová si další cíle ke zlepšení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8016D">
        <w:tc>
          <w:tcPr>
            <w:tcW w:w="406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Červen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-zazpívá jednu z probraných písní ve skupině nebo sólo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-doprovodí píseň na rytmický nástroj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-poslouchá vybrané skladby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-dodržuje dohodnutá pravidla při poslechu hudby</w:t>
            </w: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Vokální činnosti: </w:t>
            </w:r>
            <w:r>
              <w:rPr>
                <w:color w:val="000000"/>
              </w:rPr>
              <w:t>písně- dle výběru vyučujícího</w:t>
            </w:r>
            <w:r>
              <w:rPr>
                <w:b/>
                <w:color w:val="000000"/>
              </w:rPr>
              <w:t xml:space="preserve"> Instrumentální a hudebně pohybové činnosti: </w:t>
            </w:r>
            <w:r>
              <w:rPr>
                <w:color w:val="000000"/>
              </w:rPr>
              <w:t>taktování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Poslechové činnosti: 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Např.</w:t>
            </w:r>
          </w:p>
          <w:p w:rsidR="0038016D" w:rsidRDefault="006C1A9C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Antonín Dvořák: </w:t>
            </w:r>
            <w:proofErr w:type="spellStart"/>
            <w:r>
              <w:rPr>
                <w:color w:val="000000"/>
              </w:rPr>
              <w:t>Arie</w:t>
            </w:r>
            <w:proofErr w:type="spellEnd"/>
            <w:r>
              <w:rPr>
                <w:color w:val="000000"/>
              </w:rPr>
              <w:t xml:space="preserve"> z opery Rusalka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8016D" w:rsidRDefault="0038016D" w:rsidP="006C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8016D" w:rsidRDefault="0038016D" w:rsidP="006C1A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8016D" w:rsidRDefault="0038016D" w:rsidP="003801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8016D">
      <w:pgSz w:w="16837" w:h="11905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43BC"/>
    <w:multiLevelType w:val="multilevel"/>
    <w:tmpl w:val="8FD2188A"/>
    <w:lvl w:ilvl="0">
      <w:start w:val="1"/>
      <w:numFmt w:val="decimal"/>
      <w:pStyle w:val="Styl11bTunKurzvaVpravo02cmPed1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8016D"/>
    <w:rsid w:val="0038016D"/>
    <w:rsid w:val="006C1A9C"/>
    <w:rsid w:val="00E0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</w:pPr>
    <w:rPr>
      <w:b/>
      <w:bCs/>
      <w:u w:val="single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11bTunKurzvaVpravo02cmPed1b">
    <w:name w:val="Styl 11 b. Tučné Kurzíva Vpravo:  02 cm Před:  1 b."/>
    <w:basedOn w:val="Normln"/>
    <w:pPr>
      <w:widowControl/>
      <w:numPr>
        <w:numId w:val="1"/>
      </w:numPr>
      <w:suppressAutoHyphens/>
      <w:autoSpaceDE w:val="0"/>
      <w:autoSpaceDN w:val="0"/>
      <w:spacing w:before="20"/>
      <w:ind w:left="-1" w:right="113" w:hanging="1"/>
    </w:pPr>
    <w:rPr>
      <w:b/>
      <w:bCs/>
      <w:i/>
      <w:iCs/>
      <w:kern w:val="0"/>
      <w:sz w:val="22"/>
      <w:szCs w:val="22"/>
    </w:rPr>
  </w:style>
  <w:style w:type="character" w:customStyle="1" w:styleId="Styl11bTunKurzvaVpravo02cmPed1bChar">
    <w:name w:val="Styl 11 b. Tučné Kurzíva Vpravo:  02 cm Před:  1 b. Char"/>
    <w:rPr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customStyle="1" w:styleId="TextbublinyChar">
    <w:name w:val="Text bubliny Ch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</w:pPr>
    <w:rPr>
      <w:b/>
      <w:bCs/>
      <w:u w:val="single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11bTunKurzvaVpravo02cmPed1b">
    <w:name w:val="Styl 11 b. Tučné Kurzíva Vpravo:  02 cm Před:  1 b."/>
    <w:basedOn w:val="Normln"/>
    <w:pPr>
      <w:widowControl/>
      <w:numPr>
        <w:numId w:val="1"/>
      </w:numPr>
      <w:suppressAutoHyphens/>
      <w:autoSpaceDE w:val="0"/>
      <w:autoSpaceDN w:val="0"/>
      <w:spacing w:before="20"/>
      <w:ind w:left="-1" w:right="113" w:hanging="1"/>
    </w:pPr>
    <w:rPr>
      <w:b/>
      <w:bCs/>
      <w:i/>
      <w:iCs/>
      <w:kern w:val="0"/>
      <w:sz w:val="22"/>
      <w:szCs w:val="22"/>
    </w:rPr>
  </w:style>
  <w:style w:type="character" w:customStyle="1" w:styleId="Styl11bTunKurzvaVpravo02cmPed1bChar">
    <w:name w:val="Styl 11 b. Tučné Kurzíva Vpravo:  02 cm Před:  1 b. Char"/>
    <w:rPr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customStyle="1" w:styleId="TextbublinyChar">
    <w:name w:val="Text bubliny Ch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BkOebVOiIZXb+v/kma1lXlW3A==">AMUW2mU89gisBHE0UhP2XOdvtMZmY1uK9uUGlzQqa5kH6TPLik8euj8tOJbSx9ZP7D8/5xj4ptfEXwzG6tqxal5D1TIZTE7lyAN5eJQS5AU7cEdPDq0Pq5A=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Paterová</cp:lastModifiedBy>
  <cp:revision>4</cp:revision>
  <dcterms:created xsi:type="dcterms:W3CDTF">2020-06-29T08:04:00Z</dcterms:created>
  <dcterms:modified xsi:type="dcterms:W3CDTF">2020-06-29T08:12:00Z</dcterms:modified>
</cp:coreProperties>
</file>